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8F" w:rsidRPr="00AC0D5C" w:rsidRDefault="0018050F" w:rsidP="00994BC8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Результаты мониторинга</w:t>
      </w:r>
      <w:r w:rsidR="009D0C8F"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и оценки</w:t>
      </w:r>
      <w:r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качества</w:t>
      </w:r>
    </w:p>
    <w:p w:rsidR="001B7582" w:rsidRPr="00AC0D5C" w:rsidRDefault="0018050F" w:rsidP="00994BC8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финансового менеджмента,осуществляемого </w:t>
      </w:r>
    </w:p>
    <w:p w:rsidR="001B7582" w:rsidRPr="00AC0D5C" w:rsidRDefault="0018050F" w:rsidP="00994BC8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главными распорядителями средств бюджета</w:t>
      </w:r>
      <w:r w:rsidR="009D0C8F"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района</w:t>
      </w:r>
      <w:r w:rsidR="002B61D8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, главными администраторами доходов бюджета района</w:t>
      </w:r>
    </w:p>
    <w:p w:rsidR="0018050F" w:rsidRPr="00AC0D5C" w:rsidRDefault="0018050F" w:rsidP="00994BC8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по итогам </w:t>
      </w:r>
      <w:r w:rsidR="00772482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1 полугодия 2011 года</w:t>
      </w:r>
    </w:p>
    <w:p w:rsidR="0018050F" w:rsidRPr="00AC0D5C" w:rsidRDefault="0018050F" w:rsidP="00994BC8">
      <w:pPr>
        <w:spacing w:before="100" w:beforeAutospacing="1" w:after="100" w:afterAutospacing="1" w:line="240" w:lineRule="atLeast"/>
        <w:ind w:firstLine="851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Мониторинг </w:t>
      </w:r>
      <w:r w:rsidR="009D0C8F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 оценка 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качества финансового менеджмента, осуществляемый главными распорядителями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главными администраторами доходов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итогам </w:t>
      </w:r>
      <w:r w:rsidR="0077248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полугодия 2011  года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проводился на основе показателей, указанных в приложении № 1 к Положению об организации проведения мониторинга качества финансового менеджмента, осуществляемого главными распорядителями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главными администраторами доходов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утверждённому </w:t>
      </w:r>
      <w:r w:rsidR="009D0C8F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постановлением администрации Нижневартовского района </w:t>
      </w:r>
      <w:r w:rsidR="009D0C8F"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от </w:t>
      </w:r>
      <w:r w:rsidR="00F648AD"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06.09.2011</w:t>
      </w:r>
      <w:r w:rsidR="00772482"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года</w:t>
      </w:r>
      <w:r w:rsidR="009D0C8F"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№ </w:t>
      </w:r>
      <w:r w:rsidR="00F648AD"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1543</w:t>
      </w:r>
      <w:r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"О</w:t>
      </w:r>
      <w:r w:rsidR="00F648AD" w:rsidRP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</w:t>
      </w:r>
      <w:r w:rsid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организации проведения</w:t>
      </w:r>
      <w:proofErr w:type="gramEnd"/>
      <w:r w:rsidR="00F648A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мониторинга качества финансового менеджмента, осуществляемого главными распорядителями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главными администраторами доходов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" по следующим группам показателей:</w:t>
      </w:r>
    </w:p>
    <w:p w:rsidR="0018050F" w:rsidRPr="00AC0D5C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Среднесрочное финансовое планирование; </w:t>
      </w:r>
    </w:p>
    <w:p w:rsidR="0018050F" w:rsidRPr="00AC0D5C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Исполнение бюджета в части расходов; </w:t>
      </w:r>
    </w:p>
    <w:p w:rsidR="0018050F" w:rsidRPr="00AC0D5C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Исполнение бюджета по доходам; </w:t>
      </w:r>
    </w:p>
    <w:p w:rsidR="0018050F" w:rsidRPr="00AC0D5C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Учёт и отчётность; </w:t>
      </w:r>
    </w:p>
    <w:p w:rsidR="0018050F" w:rsidRPr="00AC0D5C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Контроль и аудит; </w:t>
      </w:r>
    </w:p>
    <w:p w:rsidR="0018050F" w:rsidRPr="00AC0D5C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Исполнение судебных актов; </w:t>
      </w:r>
    </w:p>
    <w:p w:rsidR="0018050F" w:rsidRDefault="0018050F" w:rsidP="00994BC8">
      <w:pPr>
        <w:numPr>
          <w:ilvl w:val="0"/>
          <w:numId w:val="1"/>
        </w:numPr>
        <w:spacing w:before="100" w:beforeAutospacing="1" w:after="100" w:afterAutospacing="1" w:line="240" w:lineRule="atLeast"/>
        <w:jc w:val="lef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активами. </w:t>
      </w:r>
    </w:p>
    <w:p w:rsidR="002E2CA7" w:rsidRDefault="002E2CA7" w:rsidP="002E2CA7">
      <w:pPr>
        <w:spacing w:before="100" w:beforeAutospacing="1" w:after="100" w:afterAutospacing="1" w:line="240" w:lineRule="atLeast"/>
        <w:jc w:val="lef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699760" cy="4213860"/>
            <wp:effectExtent l="0" t="0" r="1524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E2CA7" w:rsidRPr="00196AC1" w:rsidRDefault="002E2CA7" w:rsidP="002E2CA7">
      <w:pPr>
        <w:spacing w:after="0" w:line="240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96A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Итоговая оценка от 0 до 100 баллов</w:t>
      </w:r>
    </w:p>
    <w:p w:rsidR="002E2CA7" w:rsidRDefault="002E2CA7" w:rsidP="00994BC8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457B7C" w:rsidRPr="00AC0D5C" w:rsidRDefault="00457B7C" w:rsidP="00994BC8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Положение об организации проведения мониторинга финансового менеджмента разработано в целях </w:t>
      </w:r>
      <w:proofErr w:type="gramStart"/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повышения заинтересованности главных распорядителей средств бюджета</w:t>
      </w:r>
      <w:proofErr w:type="gramEnd"/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района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х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администратор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ов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доходов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 повышении качества финансового менеджмента в сфере управления муниципальными финансами.</w:t>
      </w:r>
    </w:p>
    <w:p w:rsidR="00C03F0B" w:rsidRPr="00AC0D5C" w:rsidRDefault="005B2344" w:rsidP="005B2344">
      <w:pPr>
        <w:spacing w:after="0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</w:t>
      </w:r>
      <w:r w:rsidR="00C03F0B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ониторинг качества финансового менеджмента проводится на основании бюджетной отчетности, предоставляемой в департамент финансов администрации района главными распорядителями средств бюджета района,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главными администраторами доходов бюджета района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C03F0B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 также общедоступных (опубликованных или размещенных на официальных сайтах) сведений.</w:t>
      </w:r>
    </w:p>
    <w:p w:rsidR="0018050F" w:rsidRPr="00AC0D5C" w:rsidRDefault="0018050F" w:rsidP="00994BC8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соответствии с Положением при проведении </w:t>
      </w:r>
      <w:r w:rsidR="005B234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полугодового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мониторинга 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качества финансового менеджмента </w:t>
      </w:r>
      <w:r w:rsidR="005B234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показатели, 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период изменения которых соответствует году, принимаются равными со</w:t>
      </w:r>
      <w:r w:rsidR="0032130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ответствующим показателям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рассчитанным при проведении годового мониторинга</w:t>
      </w:r>
      <w:proofErr w:type="gramStart"/>
      <w:r w:rsidR="005B234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C03F0B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</w:t>
      </w:r>
      <w:proofErr w:type="gramEnd"/>
      <w:r w:rsidR="00C03F0B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 основании данных расчета показателей качества финансового менеджмента департаментом финансов администрации района устанавливается итоговая оценка качества финансового менеджмента по каждому главному расп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орядителю средств,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 администратору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доходов бюджета района</w:t>
      </w:r>
      <w:r w:rsidR="00C03F0B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AC0D5C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 xml:space="preserve">Качество финансового менеджмента, осуществляемого главными распорядителями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средствбюджета района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главными администраторами доходов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напрямую зависит от наличия ведомственных правовых актов главных распорядителей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бюджета района, 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регламентирующих внутренние правила и процедуры реализации их полномочий по планированию и исполнению бюджета </w:t>
      </w:r>
      <w:r w:rsidR="000E3646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AC0D5C" w:rsidRDefault="00A5001A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</w:t>
      </w:r>
      <w:r w:rsidR="0018050F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оценке качества финансового менеджмента значительное место занимает оценка качества правовых актов ГРБС,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ГАДБ</w:t>
      </w:r>
      <w:r w:rsidR="0018050F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устанавливающих порядки:</w:t>
      </w:r>
    </w:p>
    <w:p w:rsidR="0018050F" w:rsidRPr="00AC0D5C" w:rsidRDefault="0018050F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 - подготовки бюджетных проектировок на очередной финансовый год и плановый период;</w:t>
      </w:r>
    </w:p>
    <w:p w:rsidR="0018050F" w:rsidRPr="00AC0D5C" w:rsidRDefault="0018050F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 - составления, утверждения и ведения бюджетных смет подведомственных учреждений;</w:t>
      </w:r>
    </w:p>
    <w:p w:rsidR="0018050F" w:rsidRPr="00AC0D5C" w:rsidRDefault="0018050F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 - ведения мониторинга результатов деятельности (результативности бюджетных расходов, качества предоставляемых услуг) подведомственных получателей </w:t>
      </w:r>
      <w:r w:rsidR="00B05B75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A5001A" w:rsidRPr="00AC0D5C" w:rsidRDefault="00A5001A" w:rsidP="00994BC8">
      <w:pPr>
        <w:spacing w:after="0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8050F" w:rsidRPr="00AC0D5C" w:rsidRDefault="0018050F" w:rsidP="00994BC8">
      <w:pPr>
        <w:spacing w:after="0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Наряду с оценкой качества правовых актов ГРБС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ГАДБ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оценивались количественные показатели качества финансового менеджмента. При этом наиболее значимыми количественными показателями при проведении мониторинга качества финансового менеджмента по итогам </w:t>
      </w:r>
      <w:r w:rsidR="0077248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</w:t>
      </w:r>
      <w:r w:rsidR="005B234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я</w:t>
      </w:r>
      <w:r w:rsidR="0077248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2011 года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являются:</w:t>
      </w:r>
    </w:p>
    <w:p w:rsidR="0018050F" w:rsidRPr="00AC0D5C" w:rsidRDefault="0018050F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 - доля расходов ГРБС,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ГАДБ 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представленных в программном виде;</w:t>
      </w:r>
    </w:p>
    <w:p w:rsidR="0018050F" w:rsidRPr="00AC0D5C" w:rsidRDefault="0018050F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 - доля расходов ГРБС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ГАДБ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 предоставление </w:t>
      </w:r>
      <w:r w:rsidR="006B1F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муниципальных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услуг физическим и юридическим лицам, оказываемых в соответствии с </w:t>
      </w:r>
      <w:r w:rsidR="00DF60A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муниципальными 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заданиями;</w:t>
      </w:r>
    </w:p>
    <w:p w:rsidR="009B37EE" w:rsidRPr="00AC0D5C" w:rsidRDefault="009B37EE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 равномерность расходов;</w:t>
      </w:r>
    </w:p>
    <w:p w:rsidR="0018050F" w:rsidRPr="00AC0D5C" w:rsidRDefault="0018050F" w:rsidP="00994BC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 - отклонение фактического поступления доходов по главному администратору доходов бюджета </w:t>
      </w:r>
      <w:r w:rsidR="00485C20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от плановых показателей по главному администратору доходов бюджета </w:t>
      </w:r>
      <w:r w:rsidR="00485C20"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Pr="00AC0D5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9278E2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>Средняя итоговая оценка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 </w:t>
      </w:r>
      <w:r w:rsidR="00584B75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13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оцениваемым ГРБС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ГАДБ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составляет </w:t>
      </w:r>
      <w:r w:rsid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45,8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балла по 100-балльной шкале, что в целом объясняется низким качеством организации бюджетного процесса на уровне ГРБС,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ГАДБ,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а также недостаточным использованием инструментов бюджетирования, ориентированного на результат. 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Средняя итоговая оценка уменьшилась на 3,9 балла по сравнению со средней оценкой по итогам 2010 года. При этом 4 ГРБС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ГАДБ</w:t>
      </w:r>
      <w:r w:rsid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улучшили свои итоговые показатели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а 9 ГРБС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ГАДБ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данные оценки ухудшили. </w:t>
      </w:r>
    </w:p>
    <w:p w:rsidR="00155F05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результатам мониторинга качества финансового менеджмента по итогам </w:t>
      </w:r>
      <w:r w:rsidR="0077248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</w:t>
      </w:r>
      <w:r w:rsidR="009278E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я</w:t>
      </w:r>
      <w:r w:rsidR="0077248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2011 года</w:t>
      </w:r>
      <w:r w:rsidR="00584B75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главные распорядители средств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155F05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главны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="00155F05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администратор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ы</w:t>
      </w:r>
      <w:r w:rsidR="00155F05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доходов бюджета района</w:t>
      </w:r>
      <w:r w:rsidR="00584B75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имеют следующие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итоговые оценки</w:t>
      </w:r>
      <w:r w:rsidR="00F75757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(баллы)</w:t>
      </w:r>
      <w:r w:rsidR="00584B75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:</w:t>
      </w:r>
    </w:p>
    <w:p w:rsidR="00584B75" w:rsidRPr="00155F05" w:rsidRDefault="00155F05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i/>
          <w:sz w:val="24"/>
          <w:szCs w:val="24"/>
          <w:lang w:val="ru-RU" w:eastAsia="ru-RU" w:bidi="ar-SA"/>
        </w:rPr>
      </w:pPr>
      <w:r w:rsidRPr="00155F05">
        <w:rPr>
          <w:rFonts w:ascii="Times New Roman" w:eastAsia="Times New Roman" w:hAnsi="Times New Roman"/>
          <w:i/>
          <w:sz w:val="24"/>
          <w:szCs w:val="24"/>
          <w:lang w:val="ru-RU" w:eastAsia="ru-RU" w:bidi="ar-SA"/>
        </w:rPr>
        <w:t xml:space="preserve">Первая оценка </w:t>
      </w:r>
      <w:r w:rsidR="001D7914" w:rsidRPr="00155F05">
        <w:rPr>
          <w:rFonts w:ascii="Times New Roman" w:eastAsia="Times New Roman" w:hAnsi="Times New Roman"/>
          <w:i/>
          <w:sz w:val="24"/>
          <w:szCs w:val="24"/>
          <w:lang w:val="ru-RU" w:eastAsia="ru-RU" w:bidi="ar-SA"/>
        </w:rPr>
        <w:t>по</w:t>
      </w:r>
      <w:r w:rsidR="001D7914">
        <w:rPr>
          <w:rFonts w:ascii="Times New Roman" w:eastAsia="Times New Roman" w:hAnsi="Times New Roman"/>
          <w:i/>
          <w:sz w:val="24"/>
          <w:szCs w:val="24"/>
          <w:lang w:val="ru-RU" w:eastAsia="ru-RU" w:bidi="ar-SA"/>
        </w:rPr>
        <w:t xml:space="preserve"> итогам 2010 года, </w:t>
      </w:r>
      <w:r w:rsidR="001D7914" w:rsidRPr="00155F05">
        <w:rPr>
          <w:rFonts w:ascii="Times New Roman" w:eastAsia="Times New Roman" w:hAnsi="Times New Roman"/>
          <w:i/>
          <w:sz w:val="24"/>
          <w:szCs w:val="24"/>
          <w:lang w:val="ru-RU" w:eastAsia="ru-RU" w:bidi="ar-SA"/>
        </w:rPr>
        <w:t xml:space="preserve">вторая по </w:t>
      </w:r>
      <w:r w:rsidR="001D7914">
        <w:rPr>
          <w:rFonts w:ascii="Times New Roman" w:eastAsia="Times New Roman" w:hAnsi="Times New Roman"/>
          <w:i/>
          <w:sz w:val="24"/>
          <w:szCs w:val="24"/>
          <w:lang w:val="ru-RU" w:eastAsia="ru-RU" w:bidi="ar-SA"/>
        </w:rPr>
        <w:t>итогам 1 полугодия 2011 года: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«Телевидение Нижневартовского района» - 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57,7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/</w:t>
      </w:r>
      <w:r w:rsidR="001D7914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70,6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Администрация Нижневартовского района -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60,3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/58,4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МУ «Центральная районная больница муниципального образования Нижневартовский район» -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59,2/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57,0;</w:t>
      </w:r>
    </w:p>
    <w:p w:rsidR="00DF60A4" w:rsidRPr="009278E2" w:rsidRDefault="00DF60A4" w:rsidP="00DF60A4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культуры администрации района –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61,0/</w:t>
      </w:r>
      <w:r w:rsidR="009278E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55,6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«Редакция районной газеты «Новости Приобья» -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40,6/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54,6;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Отдел внутренних дел по Нижневартовскому району -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52,2/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48,7;</w:t>
      </w:r>
    </w:p>
    <w:p w:rsidR="00DF60A4" w:rsidRPr="009278E2" w:rsidRDefault="00DF60A4" w:rsidP="00DF60A4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образования администрации района –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52,3/</w:t>
      </w:r>
      <w:r w:rsid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46,1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DF60A4" w:rsidRPr="009278E2" w:rsidRDefault="00DF60A4" w:rsidP="00DF60A4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по физической культуре, спорту и молодежной политике администрации района –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49,3/</w:t>
      </w:r>
      <w:r w:rsidR="009278E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46,9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F75757" w:rsidRPr="009278E2" w:rsidRDefault="00F75757" w:rsidP="00994BC8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Дума Нижневартовского района </w:t>
      </w:r>
      <w:r w:rsidR="00CC37D0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–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48,9/</w:t>
      </w:r>
      <w:r w:rsidR="009278E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45,7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DF60A4" w:rsidRPr="009278E2" w:rsidRDefault="00DF60A4" w:rsidP="00DF60A4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«Учреждение по материально-техническому обеспечению деятельности органов местного самоуправления» -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48,2/</w:t>
      </w:r>
      <w:r w:rsid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45,3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Отдел опеки и попечительства администрации района –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23,1/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39,1;</w:t>
      </w:r>
    </w:p>
    <w:p w:rsidR="009278E2" w:rsidRPr="009278E2" w:rsidRDefault="009278E2" w:rsidP="009278E2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Департамент финансов администрации района –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25,3/</w:t>
      </w:r>
      <w:r w:rsidR="00F35EF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37,3</w:t>
      </w: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DF60A4" w:rsidRPr="009278E2" w:rsidRDefault="00DF60A4" w:rsidP="00DF60A4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«Управление капитального строительства по застройке Нижневартовского района» - 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35,1/</w:t>
      </w:r>
      <w:r w:rsidR="009278E2" w:rsidRPr="009278E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29,2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5232DB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Итоговые оценки качества финансового менеджмента, а также их рейтинг представлены в приложениях 1, 2 к результатам мониторинга качества финансового менеджмента, осуществляемого г</w:t>
      </w:r>
      <w:r w:rsid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лавными распорядителями средств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155F05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главными администраторами доходов бюджета района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по итогам</w:t>
      </w:r>
      <w:r w:rsidR="00772482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</w:t>
      </w:r>
      <w:r w:rsidR="005232DB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я</w:t>
      </w:r>
      <w:r w:rsidR="00772482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2011 года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5232DB" w:rsidRDefault="0018050F" w:rsidP="00994BC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232DB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1. Среднесрочное финансовое планирование</w:t>
      </w:r>
    </w:p>
    <w:p w:rsidR="00DB4343" w:rsidRPr="005232DB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Для расчёта показателей мониторинга качества финансового менеджмента в части среднесрочного планирования расходов использовались:</w:t>
      </w:r>
    </w:p>
    <w:p w:rsidR="0018050F" w:rsidRPr="005232DB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данные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суммах бюджетных ассигнований в соответствии с </w:t>
      </w:r>
      <w:r w:rsidR="001E03F5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решением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 бюджете </w:t>
      </w:r>
      <w:r w:rsidR="001E03F5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 текущий финансовый год и плановый период на реализацию целевых программ </w:t>
      </w:r>
      <w:r w:rsidR="001E03F5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="00155F0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ведомственных программ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 на предоставление </w:t>
      </w:r>
      <w:r w:rsidR="001E03F5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муниципальных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услуг физическим и юридическим лицам, оказываемых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соответствии с </w:t>
      </w:r>
      <w:r w:rsidR="001E03F5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муниципальным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заданием (по состоянию на </w:t>
      </w:r>
      <w:r w:rsidR="005232DB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30.06.</w:t>
      </w:r>
      <w:r w:rsidR="00772482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2011 года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);</w:t>
      </w:r>
    </w:p>
    <w:p w:rsidR="0018050F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справки о внесении изменений в сводную бюджетную роспись бюджета </w:t>
      </w:r>
      <w:r w:rsidR="001E03F5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 случае увеличения бюджетных ассигнований в разрезе </w:t>
      </w:r>
      <w:proofErr w:type="gramStart"/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кодов классификации операций сектора государственного управления</w:t>
      </w:r>
      <w:proofErr w:type="gramEnd"/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за счёт 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 xml:space="preserve">перераспределения ассигнований внутри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течение </w:t>
      </w:r>
      <w:r w:rsidR="00772482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</w:t>
      </w:r>
      <w:r w:rsidR="005232DB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я</w:t>
      </w:r>
      <w:r w:rsidR="00772482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2011 года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D7914" w:rsidRPr="001D7914" w:rsidRDefault="001D7914" w:rsidP="001D7914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Исключен из расчета показатель 1.1. «</w:t>
      </w:r>
      <w:r w:rsidRP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Регулирование и внедрение главным распорядителем </w:t>
      </w:r>
      <w:proofErr w:type="gramStart"/>
      <w:r w:rsidRPr="001D791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 процедур среднесрочного финансового планирования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».</w:t>
      </w:r>
    </w:p>
    <w:p w:rsidR="00AB2E0A" w:rsidRPr="005232DB" w:rsidRDefault="00B74AD8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При проведении мониторинга по данному показателю о</w:t>
      </w:r>
      <w:r w:rsidR="0018050F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ценивалось качество правовых актов ГРБС,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ГАДБ</w:t>
      </w:r>
      <w:r w:rsidR="0018050F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регулирующих внутренние процедуры подготовки бюджетных проектировок на очередной финансовый год и плановый период, принятых до 1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июня 2011</w:t>
      </w:r>
      <w:r w:rsidR="00772482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года</w:t>
      </w:r>
      <w:r w:rsidR="0018050F"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AE334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качестве критериев использовались требования к наличию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правового акта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 подготовке</w:t>
      </w:r>
      <w:r w:rsidRPr="005232D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реестра расходных обязательств, обоснований бюджетных ассигнований и распределения бюджетных ассигнований между подведомственными получателями бюджетных средств с учётом достижения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непосредственных результатов, а также определение нормативных затрат на оказание муниципальных услуг и нормативных затрат на содержание имущества муниципальных учреждений.</w:t>
      </w:r>
    </w:p>
    <w:p w:rsidR="0018050F" w:rsidRPr="00AE334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Оценка качества правовых актов ГРБС,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ГАДБ</w:t>
      </w:r>
      <w:r w:rsidR="00AB2E0A"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регламентирующих</w:t>
      </w:r>
      <w:r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внутренние процедуры подготовки бюджетных проектировок на очередной финансовый год и плановый период, выявила отсутствие работы в данном направлении у </w:t>
      </w:r>
      <w:r w:rsidR="00AE334A"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9</w:t>
      </w:r>
      <w:r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ГРБС,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ГАДБ</w:t>
      </w:r>
      <w:r w:rsidR="00AE334A"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улучшили свои показатели 3 главных распорядителя: управление культуры, МБУ «Телевидение Нижневартовского района», МУ «Центральная районная больница муниципального образования Нижневартовский район»</w:t>
      </w:r>
      <w:r w:rsid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</w:t>
      </w:r>
      <w:r w:rsidR="00AE334A"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которые наряду с департаментом финансов получили максимальную оценку -1 балл.</w:t>
      </w:r>
      <w:proofErr w:type="gramEnd"/>
    </w:p>
    <w:p w:rsidR="00DA5342" w:rsidRPr="005B2344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color w:val="00B0F0"/>
          <w:sz w:val="28"/>
          <w:szCs w:val="28"/>
          <w:lang w:val="ru-RU" w:eastAsia="ru-RU" w:bidi="ar-SA"/>
        </w:rPr>
      </w:pPr>
      <w:r w:rsidRPr="00AE334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Показатель, </w:t>
      </w:r>
      <w:r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характеризующий уровень применения программно-целевого метода планирования главными распорядителями бюджетных средств, в общей оценке качества среднесрочного финансового планирования имеет высокий удельный вес – 0,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</w:t>
      </w:r>
      <w:r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. Данные мониторинга </w:t>
      </w:r>
      <w:r w:rsidR="00AE334A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показывают, что 4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="00AE334A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получили максимальную оценку – 1 балл, </w:t>
      </w:r>
      <w:r w:rsidR="00185586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4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="00185586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получили 0,9 балла, низкий уровень</w:t>
      </w:r>
      <w:r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активности </w:t>
      </w:r>
      <w:r w:rsidR="00185586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0,2 балла получил 1 ГРБС, п</w:t>
      </w:r>
      <w:r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</w:t>
      </w:r>
      <w:r w:rsidR="00AE334A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реализация бюджетных целевых программ </w:t>
      </w:r>
      <w:r w:rsidR="00DA5342"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района </w:t>
      </w:r>
      <w:r w:rsidRPr="0018558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не предусмотрена. </w:t>
      </w:r>
    </w:p>
    <w:p w:rsidR="0018050F" w:rsidRPr="00E11CBB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течение </w:t>
      </w:r>
      <w:r w:rsidR="00772482"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</w:t>
      </w:r>
      <w:r w:rsidR="00992EAD"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я 2011 </w:t>
      </w:r>
      <w:r w:rsidR="00772482"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года</w:t>
      </w:r>
      <w:r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 обращениям главных распорядителей </w:t>
      </w:r>
      <w:r w:rsidR="00B05B75"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было оформлено </w:t>
      </w:r>
      <w:r w:rsidR="00412DA2"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164</w:t>
      </w:r>
      <w:r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справки 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«О</w:t>
      </w:r>
      <w:r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внесении изменений в сводную бюджетную роспись бюджета </w:t>
      </w:r>
      <w:r w:rsidR="00E96A1F"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Pr="00412DA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 связи с перераспределением годовых назначений в разрезе кодов классификации операций сектора государственного управления (в случае увеличения бюджетных ассигнований). Большое количество справок и соответствующие суммы свидетельствуют о некачественном планировании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соответствующих расходов.</w:t>
      </w:r>
    </w:p>
    <w:p w:rsidR="0018050F" w:rsidRPr="00E11CBB" w:rsidRDefault="00E31EC3" w:rsidP="00994BC8">
      <w:pPr>
        <w:spacing w:before="100" w:beforeAutospacing="1" w:after="100" w:afterAutospacing="1" w:line="240" w:lineRule="atLeast"/>
        <w:ind w:firstLine="360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 xml:space="preserve">ГРБС, ГАДБ </w:t>
      </w:r>
      <w:r w:rsidR="00A863AE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за </w:t>
      </w:r>
      <w:r w:rsidR="00772482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 полугодие 2011 года</w:t>
      </w:r>
      <w:r w:rsidR="00A863AE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 имеют следующее</w:t>
      </w:r>
      <w:r w:rsidR="0018050F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количество справок:</w:t>
      </w:r>
    </w:p>
    <w:p w:rsidR="00412DA2" w:rsidRPr="00E11CBB" w:rsidRDefault="00412DA2" w:rsidP="00412DA2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«Телевидение Нижневартовского района» - 0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412DA2" w:rsidRPr="00E11CBB" w:rsidRDefault="00412DA2" w:rsidP="00412DA2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Отдел опеки и попечительства администрации района – 2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412DA2" w:rsidRPr="00E11CBB" w:rsidRDefault="00412DA2" w:rsidP="00412DA2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«Редакция районной газеты «Новости Приобья» - 2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A863AE" w:rsidRPr="00E11CBB" w:rsidRDefault="00A863AE" w:rsidP="00994BC8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Дума Нижневартовского района – </w:t>
      </w:r>
      <w:r w:rsidR="00412DA2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шт.;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Отдел внутренних дел по Нижневартовскому району – 5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«Учреждение по материально-техническому обеспечению деятельности органов местного самоуправления» - 6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 «Центральная районная больница муниципального образования Нижневартовский район» - 7 шт.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по физической культуре, спорту и молодежной политике администрации района – 11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культуры администрации района – 13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Департамент финансов администрации района – 16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;</w:t>
      </w:r>
    </w:p>
    <w:p w:rsidR="00412DA2" w:rsidRPr="00E11CBB" w:rsidRDefault="00412DA2" w:rsidP="00412DA2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Управление образования администрации района – 22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МБУ «Управление капитального строительства по застройке Нижневартовского района» -34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E11CBB" w:rsidRPr="00E11CBB" w:rsidRDefault="00E11CBB" w:rsidP="00E11CBB">
      <w:pPr>
        <w:numPr>
          <w:ilvl w:val="0"/>
          <w:numId w:val="16"/>
        </w:numPr>
        <w:spacing w:after="0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Администрация Нижневартовского района – 43 </w:t>
      </w:r>
      <w:proofErr w:type="spellStart"/>
      <w:proofErr w:type="gramStart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шт</w:t>
      </w:r>
      <w:proofErr w:type="spellEnd"/>
      <w:proofErr w:type="gramEnd"/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; </w:t>
      </w:r>
    </w:p>
    <w:p w:rsidR="00094B2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E11CBB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>Средняя оценка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мониторинга в части среднесрочного финансового планирования по </w:t>
      </w:r>
      <w:r w:rsidR="00425764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13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оцениваемым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составляет </w:t>
      </w:r>
      <w:r w:rsidR="00094B2A"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0,7 </w:t>
      </w:r>
      <w:r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балла </w:t>
      </w:r>
      <w:r w:rsidR="00094B2A"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от единицы</w:t>
      </w:r>
      <w:r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что </w:t>
      </w:r>
      <w:r w:rsid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показывает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средний</w:t>
      </w:r>
      <w:r w:rsid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уровень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активности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формированию </w:t>
      </w:r>
      <w:r w:rsidR="00425764"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муниципальных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услуг и разработке ведомственных целевых </w:t>
      </w:r>
      <w:r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программ</w:t>
      </w:r>
      <w:r w:rsidR="00425764"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района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 низкий уровень активности по разработке правовых актов регулирующих внутренние процедуры подготовки бюджетных проектировок на очередной финансовый год и плановый период.</w:t>
      </w:r>
      <w:proofErr w:type="gramEnd"/>
    </w:p>
    <w:p w:rsidR="0018050F" w:rsidRDefault="00094B2A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 11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показатель выше или равен 0,7 балла.</w:t>
      </w:r>
    </w:p>
    <w:p w:rsidR="00094B2A" w:rsidRPr="00F2673B" w:rsidRDefault="00094B2A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Наименьшие показатели сложились у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следующих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ГРБС: 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Администрация Нижневартовского района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0,1 балла и </w:t>
      </w:r>
      <w:r w:rsidRPr="00E11CB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МБУ «Управление капитального строительства по застройке Нижневартовского района»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- 0,3 балла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что связано со спецификой работы учреждения, в том числе перераспределением средств, </w:t>
      </w:r>
      <w:r w:rsidR="002E57B7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полученных</w:t>
      </w:r>
      <w:r w:rsidR="00B74AD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 связи с экономией при проведении торгов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F2673B" w:rsidRDefault="0018050F" w:rsidP="00994BC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673B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2. Исполнение бюджета в части расходов</w:t>
      </w:r>
    </w:p>
    <w:p w:rsidR="0054431C" w:rsidRPr="00F2673B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 проведении мониторинга </w:t>
      </w:r>
      <w:r w:rsidR="00E11CBB"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1 за полугодие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2011 года </w:t>
      </w:r>
      <w:r w:rsidR="00E11CBB"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рассчитывается показатель 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2.5 «Показатель </w:t>
      </w:r>
      <w:r w:rsidR="00E11CBB"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качества порядка составления, утверждения и ведения бюджетных </w:t>
      </w:r>
      <w:proofErr w:type="gramStart"/>
      <w:r w:rsidR="00E11CBB"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смет</w:t>
      </w:r>
      <w:proofErr w:type="gramEnd"/>
      <w:r w:rsidR="00E11CBB"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подведомств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енных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бюджетных учреждений».</w:t>
      </w:r>
    </w:p>
    <w:p w:rsidR="00457A99" w:rsidRPr="00457A99" w:rsidRDefault="00457A99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 xml:space="preserve">Данный показатель определяет </w:t>
      </w:r>
      <w:r w:rsidRPr="00457A9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наличие правового акта ГРБС,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ГАДБ </w:t>
      </w:r>
      <w:r w:rsidRPr="00457A9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содержащего:</w:t>
      </w:r>
    </w:p>
    <w:p w:rsidR="00457A99" w:rsidRPr="00457A99" w:rsidRDefault="00457A99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57A9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1) процедуры составления, ведения и утверждения бюджетных смет подведомственных ПБС;</w:t>
      </w:r>
    </w:p>
    <w:p w:rsidR="00457A99" w:rsidRPr="00457A99" w:rsidRDefault="00457A99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57A9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2) процедуры составления и представления расчетов (обоснований) к бюджетным сметам подведомственных ПБС;</w:t>
      </w:r>
    </w:p>
    <w:p w:rsidR="00332C15" w:rsidRDefault="00457A99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57A9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3) процедуры составления и представления проектов бюджетных смет на этапе формирования бюджетных проектировок (бюджета)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457A99" w:rsidRDefault="00457A99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Максимальный балл за данный показатель получ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ен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департамент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ом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финансов, так как 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принятые правовые актысоответствуют всем необходимым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критериям</w:t>
      </w:r>
      <w:r w:rsidR="001442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4422B" w:rsidRDefault="0014422B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остальным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ГРБС, ГАДБ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показатель равен 0 баллов.</w:t>
      </w:r>
    </w:p>
    <w:p w:rsidR="0014422B" w:rsidRPr="00457A99" w:rsidRDefault="0014422B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</w:t>
      </w:r>
      <w:r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остальным показателям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раздела 2 «И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сполнение бюджета в части расходов»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итогам года, </w:t>
      </w:r>
      <w:r w:rsidRPr="00F267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применены результаты мониторинга 2010 года.</w:t>
      </w:r>
    </w:p>
    <w:p w:rsidR="00485C20" w:rsidRPr="00094B2A" w:rsidRDefault="00485C20" w:rsidP="00994BC8">
      <w:pPr>
        <w:spacing w:before="100" w:beforeAutospacing="1" w:after="100" w:afterAutospacing="1" w:line="240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94B2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3. Исполнение бюджета по доходам</w:t>
      </w:r>
    </w:p>
    <w:p w:rsidR="00485C20" w:rsidRPr="00094B2A" w:rsidRDefault="00485C20" w:rsidP="00994BC8">
      <w:pPr>
        <w:spacing w:before="100" w:beforeAutospacing="1" w:after="100" w:afterAutospacing="1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/>
        </w:rPr>
      </w:pPr>
      <w:r w:rsidRPr="00094B2A">
        <w:rPr>
          <w:rFonts w:ascii="Times New Roman" w:eastAsia="Times New Roman" w:hAnsi="Times New Roman"/>
          <w:sz w:val="28"/>
          <w:szCs w:val="28"/>
          <w:lang w:val="ru-RU"/>
        </w:rPr>
        <w:t xml:space="preserve">При проведении </w:t>
      </w:r>
      <w:r w:rsidR="00094B2A">
        <w:rPr>
          <w:rFonts w:ascii="Times New Roman" w:eastAsia="Times New Roman" w:hAnsi="Times New Roman"/>
          <w:sz w:val="28"/>
          <w:szCs w:val="28"/>
          <w:lang w:val="ru-RU"/>
        </w:rPr>
        <w:t xml:space="preserve">полугодового </w:t>
      </w:r>
      <w:r w:rsidRPr="00094B2A">
        <w:rPr>
          <w:rFonts w:ascii="Times New Roman" w:eastAsia="Times New Roman" w:hAnsi="Times New Roman"/>
          <w:sz w:val="28"/>
          <w:szCs w:val="28"/>
          <w:lang w:val="ru-RU"/>
        </w:rPr>
        <w:t xml:space="preserve">мониторинга в части исполнения бюджета по доходам </w:t>
      </w:r>
      <w:r w:rsidR="00094B2A" w:rsidRPr="00094B2A">
        <w:rPr>
          <w:rFonts w:ascii="Times New Roman" w:eastAsia="Times New Roman" w:hAnsi="Times New Roman"/>
          <w:sz w:val="28"/>
          <w:szCs w:val="28"/>
          <w:lang w:val="ru-RU"/>
        </w:rPr>
        <w:t>применялся</w:t>
      </w:r>
      <w:r w:rsidRPr="00094B2A">
        <w:rPr>
          <w:rFonts w:ascii="Times New Roman" w:eastAsia="Times New Roman" w:hAnsi="Times New Roman"/>
          <w:sz w:val="28"/>
          <w:szCs w:val="28"/>
          <w:lang w:val="ru-RU"/>
        </w:rPr>
        <w:t xml:space="preserve"> показатель </w:t>
      </w:r>
      <w:r w:rsidR="0059687D">
        <w:rPr>
          <w:rFonts w:ascii="Times New Roman" w:eastAsia="Times New Roman" w:hAnsi="Times New Roman"/>
          <w:sz w:val="28"/>
          <w:szCs w:val="28"/>
          <w:lang w:val="ru-RU"/>
        </w:rPr>
        <w:t>«О</w:t>
      </w:r>
      <w:r w:rsidRPr="00094B2A">
        <w:rPr>
          <w:rFonts w:ascii="Times New Roman" w:eastAsia="Times New Roman" w:hAnsi="Times New Roman"/>
          <w:sz w:val="28"/>
          <w:szCs w:val="28"/>
          <w:lang w:val="ru-RU"/>
        </w:rPr>
        <w:t xml:space="preserve">тклонения фактического поступления доходов по главному администратору доходов бюджета района от плановых показателей за </w:t>
      </w:r>
      <w:r w:rsidR="00094B2A" w:rsidRPr="00094B2A">
        <w:rPr>
          <w:rFonts w:ascii="Times New Roman" w:eastAsia="Times New Roman" w:hAnsi="Times New Roman"/>
          <w:sz w:val="28"/>
          <w:szCs w:val="28"/>
          <w:lang w:val="ru-RU"/>
        </w:rPr>
        <w:t>2010</w:t>
      </w:r>
      <w:r w:rsidRPr="00094B2A">
        <w:rPr>
          <w:rFonts w:ascii="Times New Roman" w:eastAsia="Times New Roman" w:hAnsi="Times New Roman"/>
          <w:sz w:val="28"/>
          <w:szCs w:val="28"/>
          <w:lang w:val="ru-RU"/>
        </w:rPr>
        <w:t xml:space="preserve"> год</w:t>
      </w:r>
      <w:r w:rsidR="0059687D">
        <w:rPr>
          <w:rFonts w:ascii="Times New Roman" w:eastAsia="Times New Roman" w:hAnsi="Times New Roman"/>
          <w:sz w:val="28"/>
          <w:szCs w:val="28"/>
          <w:lang w:val="ru-RU"/>
        </w:rPr>
        <w:t>» рассчитанный по результатам мониторинга качества финансового менеджмента за 2010 год</w:t>
      </w:r>
      <w:r w:rsidRPr="00094B2A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8050F" w:rsidRPr="00094B2A" w:rsidRDefault="0018050F" w:rsidP="00994BC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094B2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4. Учёт и отчётность</w:t>
      </w:r>
    </w:p>
    <w:p w:rsidR="0018050F" w:rsidRPr="003E3A7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 проведении мониторинга в части ведения учёта и отчётности использовались значения показателей, рассчитанные </w:t>
      </w:r>
      <w:r w:rsidR="00094B2A"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 основании данных 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мониторинга качества финансового менеджмента по итогам</w:t>
      </w:r>
      <w:r w:rsidR="00094B2A" w:rsidRPr="00094B2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2010</w:t>
      </w:r>
      <w:r w:rsidRPr="003E3A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год</w:t>
      </w:r>
      <w:r w:rsidR="0059687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094B2A" w:rsidRPr="003E3A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3E3A7A" w:rsidRDefault="0018050F" w:rsidP="00994BC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3E3A7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5. Контроль и аудит</w:t>
      </w:r>
    </w:p>
    <w:p w:rsidR="003E3A7A" w:rsidRPr="003E3A7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3E3A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 проведении мониторинга качества </w:t>
      </w:r>
      <w:r w:rsidR="009212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финансового менеджмента за 1 полугодие 2011 года, </w:t>
      </w:r>
      <w:r w:rsidRPr="003E3A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осуществления внутреннего контроля и аудита оценивал</w:t>
      </w:r>
      <w:r w:rsidR="009212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ся показатель«К</w:t>
      </w:r>
      <w:r w:rsidRPr="003E3A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ачество правовых актов ГРБС, обеспечивающих ведение мониторинга результатов деятельности (результативности бюджетных расходов, качества предоставляемых услуг) подведомственных получателей бюджетных средств. </w:t>
      </w:r>
    </w:p>
    <w:p w:rsidR="0018050F" w:rsidRPr="00DF085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Оценка качества правовых актов ГРБС,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ГАДБ 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обеспечивающих ведение мониторинга результатов деятельности подведомственных 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распорядителей и получателей бюджетных средств, выявила отсутствие таких нормативных актов у большинства ГРБС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ГАДБ</w:t>
      </w:r>
      <w:r w:rsidR="006575E0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8050F" w:rsidRPr="00DF085A" w:rsidRDefault="0018050F" w:rsidP="00994BC8">
      <w:pPr>
        <w:spacing w:before="100" w:beforeAutospacing="1" w:after="100" w:afterAutospacing="1" w:line="240" w:lineRule="atLeast"/>
        <w:ind w:firstLine="360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Максимальную оценку показателя –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получили 4 главных распорядителя</w:t>
      </w:r>
      <w:r w:rsidR="002E57B7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</w:t>
      </w:r>
      <w:r w:rsidR="002E57B7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</w:t>
      </w:r>
      <w:r w:rsidR="002E57B7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х</w:t>
      </w:r>
      <w:r w:rsidR="002E57B7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администратор</w:t>
      </w:r>
      <w:r w:rsidR="002E57B7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bookmarkStart w:id="0" w:name="_GoBack"/>
      <w:bookmarkEnd w:id="0"/>
      <w:r w:rsidR="002E57B7" w:rsidRPr="00B32FC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доходов бюджета района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принявши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нормативные акты, полностью удовлетворяющие условиям мониторинга:</w:t>
      </w:r>
    </w:p>
    <w:p w:rsidR="006575E0" w:rsidRPr="00DF085A" w:rsidRDefault="006575E0" w:rsidP="00994BC8">
      <w:pPr>
        <w:numPr>
          <w:ilvl w:val="0"/>
          <w:numId w:val="12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Управление культуры администрации района;</w:t>
      </w:r>
    </w:p>
    <w:p w:rsidR="0018050F" w:rsidRPr="00DF085A" w:rsidRDefault="006575E0" w:rsidP="00994BC8">
      <w:pPr>
        <w:numPr>
          <w:ilvl w:val="0"/>
          <w:numId w:val="12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Муниципальное бюджетное учреждение "Телевидение Нижневартовского района"</w:t>
      </w:r>
      <w:r w:rsidR="0018050F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; </w:t>
      </w:r>
    </w:p>
    <w:p w:rsidR="0018050F" w:rsidRPr="00DF085A" w:rsidRDefault="006575E0" w:rsidP="00994BC8">
      <w:pPr>
        <w:numPr>
          <w:ilvl w:val="0"/>
          <w:numId w:val="12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Муниципальное учреждение "Центральная районная больница муниципального образования Нижневартовский район"</w:t>
      </w:r>
      <w:r w:rsidR="0018050F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; </w:t>
      </w:r>
    </w:p>
    <w:p w:rsidR="0018050F" w:rsidRDefault="006575E0" w:rsidP="00994BC8">
      <w:pPr>
        <w:numPr>
          <w:ilvl w:val="0"/>
          <w:numId w:val="12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Департамент финансов администрации района</w:t>
      </w:r>
      <w:r w:rsidR="0018050F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. </w:t>
      </w:r>
    </w:p>
    <w:p w:rsidR="0092127A" w:rsidRPr="0092127A" w:rsidRDefault="0092127A" w:rsidP="0092127A">
      <w:pPr>
        <w:spacing w:before="100" w:beforeAutospacing="1" w:after="100" w:afterAutospacing="1" w:line="240" w:lineRule="atLeast"/>
        <w:ind w:left="360" w:firstLine="34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</w:t>
      </w:r>
      <w:r w:rsidRPr="009212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начения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остальных </w:t>
      </w:r>
      <w:r w:rsidRPr="009212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показателей,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учитывались на уровне показателей по итогам </w:t>
      </w:r>
      <w:r w:rsidRPr="009212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2010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Pr="0092127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92127A" w:rsidRPr="00DF085A" w:rsidRDefault="0092127A" w:rsidP="0092127A">
      <w:pPr>
        <w:spacing w:before="100" w:beforeAutospacing="1" w:after="100" w:afterAutospacing="1" w:line="240" w:lineRule="atLeast"/>
        <w:ind w:left="720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8050F" w:rsidRPr="00DF085A" w:rsidRDefault="0018050F" w:rsidP="00994BC8">
      <w:pPr>
        <w:numPr>
          <w:ilvl w:val="0"/>
          <w:numId w:val="15"/>
        </w:num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Исполнение судебных актов</w:t>
      </w:r>
    </w:p>
    <w:p w:rsidR="007256DC" w:rsidRPr="00DF085A" w:rsidRDefault="007256DC" w:rsidP="00994BC8">
      <w:pPr>
        <w:spacing w:before="100" w:beforeAutospacing="1" w:after="100" w:afterAutospacing="1" w:line="240" w:lineRule="atLeast"/>
        <w:ind w:firstLine="709"/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 проведении мониторинга в части исполнения исковых требований о возмещении ущерба от незаконных действий или бездействия ГРБС, </w:t>
      </w:r>
      <w:r w:rsidR="00E31E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ГАДБ </w:t>
      </w: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подведомственных бюджетных учреждений и их должностных лиц </w:t>
      </w:r>
      <w:r w:rsidRPr="00DF0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использовались значения показателей, рассчитанные за </w:t>
      </w:r>
      <w:r w:rsidR="003E3A7A" w:rsidRPr="00DF0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2010</w:t>
      </w:r>
      <w:r w:rsidRPr="00DF0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год на основании ежегодных данных.</w:t>
      </w:r>
    </w:p>
    <w:p w:rsidR="00E46199" w:rsidRPr="00DF085A" w:rsidRDefault="00E46199" w:rsidP="00994BC8">
      <w:pPr>
        <w:spacing w:before="100" w:beforeAutospacing="1" w:after="100" w:afterAutospacing="1" w:line="240" w:lineRule="atLeast"/>
        <w:ind w:left="106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8050F" w:rsidRPr="00DF085A" w:rsidRDefault="0018050F" w:rsidP="00994BC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7.  Управление активами</w:t>
      </w:r>
    </w:p>
    <w:p w:rsidR="0018050F" w:rsidRPr="00DF085A" w:rsidRDefault="009E386C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 проведении мониторинга </w:t>
      </w:r>
      <w:r w:rsidR="0018050F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качества управления активами использовались значения п</w:t>
      </w:r>
      <w:r w:rsidR="00D53C67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оказателей, рассчитанные </w:t>
      </w:r>
      <w:r w:rsidR="00DF085A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 основании данных 2010</w:t>
      </w:r>
      <w:r w:rsidR="00772482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года</w:t>
      </w:r>
      <w:r w:rsidR="0018050F" w:rsidRPr="00DF0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представляемых ежегодно.</w:t>
      </w:r>
    </w:p>
    <w:sectPr w:rsidR="0018050F" w:rsidRPr="00DF085A" w:rsidSect="00A75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7885"/>
    <w:multiLevelType w:val="multilevel"/>
    <w:tmpl w:val="B7D8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40C2A"/>
    <w:multiLevelType w:val="multilevel"/>
    <w:tmpl w:val="AA12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84A16"/>
    <w:multiLevelType w:val="multilevel"/>
    <w:tmpl w:val="E8D6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91329B"/>
    <w:multiLevelType w:val="multilevel"/>
    <w:tmpl w:val="6764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61413"/>
    <w:multiLevelType w:val="hybridMultilevel"/>
    <w:tmpl w:val="E9B6B3C4"/>
    <w:lvl w:ilvl="0" w:tplc="4C468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FD76B1"/>
    <w:multiLevelType w:val="multilevel"/>
    <w:tmpl w:val="4B00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DB59D8"/>
    <w:multiLevelType w:val="multilevel"/>
    <w:tmpl w:val="DA8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B2182D"/>
    <w:multiLevelType w:val="hybridMultilevel"/>
    <w:tmpl w:val="E9B6B3C4"/>
    <w:lvl w:ilvl="0" w:tplc="4C468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340B7C"/>
    <w:multiLevelType w:val="multilevel"/>
    <w:tmpl w:val="86B2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2846D5"/>
    <w:multiLevelType w:val="multilevel"/>
    <w:tmpl w:val="187A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A92A99"/>
    <w:multiLevelType w:val="multilevel"/>
    <w:tmpl w:val="16D8D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3B1BE5"/>
    <w:multiLevelType w:val="multilevel"/>
    <w:tmpl w:val="C9EA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5E3664"/>
    <w:multiLevelType w:val="hybridMultilevel"/>
    <w:tmpl w:val="E9B6B3C4"/>
    <w:lvl w:ilvl="0" w:tplc="4C468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082708"/>
    <w:multiLevelType w:val="multilevel"/>
    <w:tmpl w:val="4C94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0F5126"/>
    <w:multiLevelType w:val="multilevel"/>
    <w:tmpl w:val="F028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415B17"/>
    <w:multiLevelType w:val="multilevel"/>
    <w:tmpl w:val="A31CD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2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  <w:num w:numId="13">
    <w:abstractNumId w:val="3"/>
  </w:num>
  <w:num w:numId="14">
    <w:abstractNumId w:val="7"/>
  </w:num>
  <w:num w:numId="15">
    <w:abstractNumId w:val="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0F"/>
    <w:rsid w:val="00004D07"/>
    <w:rsid w:val="00021176"/>
    <w:rsid w:val="0005403A"/>
    <w:rsid w:val="00094B2A"/>
    <w:rsid w:val="000D7320"/>
    <w:rsid w:val="000E3646"/>
    <w:rsid w:val="0014422B"/>
    <w:rsid w:val="00155F05"/>
    <w:rsid w:val="0018050F"/>
    <w:rsid w:val="00185586"/>
    <w:rsid w:val="00185FF2"/>
    <w:rsid w:val="00196AC1"/>
    <w:rsid w:val="001B5973"/>
    <w:rsid w:val="001B7582"/>
    <w:rsid w:val="001D7914"/>
    <w:rsid w:val="001E03F5"/>
    <w:rsid w:val="001F4EC2"/>
    <w:rsid w:val="002005DC"/>
    <w:rsid w:val="00247F5C"/>
    <w:rsid w:val="0025132C"/>
    <w:rsid w:val="002A7692"/>
    <w:rsid w:val="002B61D8"/>
    <w:rsid w:val="002E2CA7"/>
    <w:rsid w:val="002E57B7"/>
    <w:rsid w:val="00321308"/>
    <w:rsid w:val="003218D9"/>
    <w:rsid w:val="00332C15"/>
    <w:rsid w:val="00354F4B"/>
    <w:rsid w:val="003E3A7A"/>
    <w:rsid w:val="00405D18"/>
    <w:rsid w:val="00412DA2"/>
    <w:rsid w:val="00425764"/>
    <w:rsid w:val="00457A99"/>
    <w:rsid w:val="00457B7C"/>
    <w:rsid w:val="00472704"/>
    <w:rsid w:val="00485C20"/>
    <w:rsid w:val="0051089F"/>
    <w:rsid w:val="00523020"/>
    <w:rsid w:val="005232DB"/>
    <w:rsid w:val="0054431C"/>
    <w:rsid w:val="00584B75"/>
    <w:rsid w:val="0059687D"/>
    <w:rsid w:val="005B2344"/>
    <w:rsid w:val="005E794E"/>
    <w:rsid w:val="0060792A"/>
    <w:rsid w:val="006461BC"/>
    <w:rsid w:val="006575E0"/>
    <w:rsid w:val="00664377"/>
    <w:rsid w:val="00697BFB"/>
    <w:rsid w:val="006A0932"/>
    <w:rsid w:val="006A5033"/>
    <w:rsid w:val="006B1F85"/>
    <w:rsid w:val="007256DC"/>
    <w:rsid w:val="007542B8"/>
    <w:rsid w:val="00772482"/>
    <w:rsid w:val="00787E63"/>
    <w:rsid w:val="008161B9"/>
    <w:rsid w:val="00823D05"/>
    <w:rsid w:val="00873F23"/>
    <w:rsid w:val="00917744"/>
    <w:rsid w:val="0092127A"/>
    <w:rsid w:val="009278E2"/>
    <w:rsid w:val="009407BB"/>
    <w:rsid w:val="00954183"/>
    <w:rsid w:val="0095634F"/>
    <w:rsid w:val="0096643E"/>
    <w:rsid w:val="00973A3B"/>
    <w:rsid w:val="00992EAD"/>
    <w:rsid w:val="00994BC8"/>
    <w:rsid w:val="009B37EE"/>
    <w:rsid w:val="009B6774"/>
    <w:rsid w:val="009C19CB"/>
    <w:rsid w:val="009D0C8F"/>
    <w:rsid w:val="009E386C"/>
    <w:rsid w:val="009E78E2"/>
    <w:rsid w:val="009F7FF2"/>
    <w:rsid w:val="00A5001A"/>
    <w:rsid w:val="00A75942"/>
    <w:rsid w:val="00A863AE"/>
    <w:rsid w:val="00AA1345"/>
    <w:rsid w:val="00AB2E0A"/>
    <w:rsid w:val="00AC0D5C"/>
    <w:rsid w:val="00AC78C2"/>
    <w:rsid w:val="00AE334A"/>
    <w:rsid w:val="00B05B75"/>
    <w:rsid w:val="00B32FCD"/>
    <w:rsid w:val="00B74AD8"/>
    <w:rsid w:val="00B8250E"/>
    <w:rsid w:val="00BA06C2"/>
    <w:rsid w:val="00C03F0B"/>
    <w:rsid w:val="00C91B2C"/>
    <w:rsid w:val="00CC37D0"/>
    <w:rsid w:val="00D327D6"/>
    <w:rsid w:val="00D53C67"/>
    <w:rsid w:val="00D61100"/>
    <w:rsid w:val="00DA5342"/>
    <w:rsid w:val="00DB4343"/>
    <w:rsid w:val="00DF085A"/>
    <w:rsid w:val="00DF60A4"/>
    <w:rsid w:val="00E11CBB"/>
    <w:rsid w:val="00E31EC3"/>
    <w:rsid w:val="00E46199"/>
    <w:rsid w:val="00E96A1F"/>
    <w:rsid w:val="00F2673B"/>
    <w:rsid w:val="00F30C08"/>
    <w:rsid w:val="00F35EFC"/>
    <w:rsid w:val="00F648AD"/>
    <w:rsid w:val="00F7215E"/>
    <w:rsid w:val="00F75757"/>
    <w:rsid w:val="00FD0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461BC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461B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461B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461B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461B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6461BC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qFormat/>
    <w:rsid w:val="006461BC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qFormat/>
    <w:rsid w:val="006461BC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qFormat/>
    <w:rsid w:val="006461BC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qFormat/>
    <w:rsid w:val="006461BC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1BC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61BC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61BC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61BC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461BC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61BC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461BC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461BC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461BC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qFormat/>
    <w:rsid w:val="006461BC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461BC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461BC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461BC"/>
    <w:pPr>
      <w:spacing w:after="720" w:line="240" w:lineRule="auto"/>
      <w:jc w:val="right"/>
    </w:pPr>
    <w:rPr>
      <w:rFonts w:ascii="Cambria" w:eastAsia="Times New Roman" w:hAnsi="Cambria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461BC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461BC"/>
    <w:rPr>
      <w:b/>
      <w:color w:val="C0504D"/>
    </w:rPr>
  </w:style>
  <w:style w:type="character" w:styleId="a9">
    <w:name w:val="Emphasis"/>
    <w:uiPriority w:val="20"/>
    <w:qFormat/>
    <w:rsid w:val="006461BC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461B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461BC"/>
  </w:style>
  <w:style w:type="paragraph" w:styleId="ac">
    <w:name w:val="List Paragraph"/>
    <w:basedOn w:val="a"/>
    <w:uiPriority w:val="34"/>
    <w:qFormat/>
    <w:rsid w:val="006461B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461BC"/>
    <w:rPr>
      <w:i/>
    </w:rPr>
  </w:style>
  <w:style w:type="character" w:customStyle="1" w:styleId="22">
    <w:name w:val="Цитата 2 Знак"/>
    <w:basedOn w:val="a0"/>
    <w:link w:val="21"/>
    <w:uiPriority w:val="29"/>
    <w:rsid w:val="006461BC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461BC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6461BC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461BC"/>
    <w:rPr>
      <w:i/>
    </w:rPr>
  </w:style>
  <w:style w:type="character" w:styleId="af0">
    <w:name w:val="Intense Emphasis"/>
    <w:uiPriority w:val="21"/>
    <w:qFormat/>
    <w:rsid w:val="006461BC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461BC"/>
    <w:rPr>
      <w:b/>
    </w:rPr>
  </w:style>
  <w:style w:type="character" w:styleId="af2">
    <w:name w:val="Intense Reference"/>
    <w:uiPriority w:val="32"/>
    <w:qFormat/>
    <w:rsid w:val="006461BC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461BC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qFormat/>
    <w:rsid w:val="006461BC"/>
    <w:pPr>
      <w:outlineLvl w:val="9"/>
    </w:pPr>
  </w:style>
  <w:style w:type="paragraph" w:styleId="af5">
    <w:name w:val="Normal (Web)"/>
    <w:basedOn w:val="a"/>
    <w:uiPriority w:val="99"/>
    <w:semiHidden/>
    <w:unhideWhenUsed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a00">
    <w:name w:val="a0"/>
    <w:basedOn w:val="a"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80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80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461BC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461B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461B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461B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461B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6461BC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qFormat/>
    <w:rsid w:val="006461BC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qFormat/>
    <w:rsid w:val="006461BC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qFormat/>
    <w:rsid w:val="006461BC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qFormat/>
    <w:rsid w:val="006461BC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1BC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61BC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61BC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61BC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461BC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61BC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461BC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461BC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461BC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qFormat/>
    <w:rsid w:val="006461BC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461BC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461BC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461BC"/>
    <w:pPr>
      <w:spacing w:after="720" w:line="240" w:lineRule="auto"/>
      <w:jc w:val="right"/>
    </w:pPr>
    <w:rPr>
      <w:rFonts w:ascii="Cambria" w:eastAsia="Times New Roman" w:hAnsi="Cambria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461BC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461BC"/>
    <w:rPr>
      <w:b/>
      <w:color w:val="C0504D"/>
    </w:rPr>
  </w:style>
  <w:style w:type="character" w:styleId="a9">
    <w:name w:val="Emphasis"/>
    <w:uiPriority w:val="20"/>
    <w:qFormat/>
    <w:rsid w:val="006461BC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461B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461BC"/>
  </w:style>
  <w:style w:type="paragraph" w:styleId="ac">
    <w:name w:val="List Paragraph"/>
    <w:basedOn w:val="a"/>
    <w:uiPriority w:val="34"/>
    <w:qFormat/>
    <w:rsid w:val="006461B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461BC"/>
    <w:rPr>
      <w:i/>
    </w:rPr>
  </w:style>
  <w:style w:type="character" w:customStyle="1" w:styleId="22">
    <w:name w:val="Цитата 2 Знак"/>
    <w:basedOn w:val="a0"/>
    <w:link w:val="21"/>
    <w:uiPriority w:val="29"/>
    <w:rsid w:val="006461BC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461BC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6461BC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461BC"/>
    <w:rPr>
      <w:i/>
    </w:rPr>
  </w:style>
  <w:style w:type="character" w:styleId="af0">
    <w:name w:val="Intense Emphasis"/>
    <w:uiPriority w:val="21"/>
    <w:qFormat/>
    <w:rsid w:val="006461BC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461BC"/>
    <w:rPr>
      <w:b/>
    </w:rPr>
  </w:style>
  <w:style w:type="character" w:styleId="af2">
    <w:name w:val="Intense Reference"/>
    <w:uiPriority w:val="32"/>
    <w:qFormat/>
    <w:rsid w:val="006461BC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461BC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qFormat/>
    <w:rsid w:val="006461BC"/>
    <w:pPr>
      <w:outlineLvl w:val="9"/>
    </w:pPr>
  </w:style>
  <w:style w:type="paragraph" w:styleId="af5">
    <w:name w:val="Normal (Web)"/>
    <w:basedOn w:val="a"/>
    <w:uiPriority w:val="99"/>
    <w:semiHidden/>
    <w:unhideWhenUsed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a00">
    <w:name w:val="a0"/>
    <w:basedOn w:val="a"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80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80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TITAN\2005\&#1041;&#1102;&#1076;&#1078;&#1077;&#1090;%202011%20&#1076;&#1086;&#1093;&#1086;&#1076;&#1099;%20&#1088;&#1072;&#1089;&#1093;&#1086;&#1076;&#1099;\&#1052;&#1086;&#1085;&#1080;&#1090;&#1086;&#1088;&#1080;&#1085;&#1075;%20&#1082;&#1072;&#1095;&#1077;&#1089;&#1090;&#1074;&#1072;%20&#1092;&#1080;&#1085;&#1072;&#1085;&#1089;&#1086;&#1074;&#1086;&#1075;&#1086;%20&#1084;&#1077;&#1085;&#1077;&#1076;&#1078;&#1084;&#1077;&#1085;&#1090;&#1072;\1%20&#1087;&#1086;&#1083;&#1091;&#1075;&#1086;&#1076;&#1080;&#1077;%202011\&#1082;%20&#1055;&#1086;&#1103;&#1089;&#1085;&#1080;&#1090;.%20&#1080;&#1090;&#1086;&#1075;&#1080;%20&#1087;&#1086;%20.%20&#1055;&#1056;.1,%20&#1055;&#1056;.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Удельный вес групп показателей в итоговой оценке мониторинга качества финансового менеджмента</a:t>
            </a:r>
          </a:p>
        </c:rich>
      </c:tx>
      <c:layout>
        <c:manualLayout>
          <c:xMode val="edge"/>
          <c:yMode val="edge"/>
          <c:x val="0.14199527699411904"/>
          <c:y val="0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9.5226290229764074E-2"/>
          <c:y val="0.31550051496727477"/>
          <c:w val="0.73214661669965075"/>
          <c:h val="0.6218929912241985"/>
        </c:manualLayout>
      </c:layout>
      <c:pie3DChart>
        <c:varyColors val="1"/>
        <c:ser>
          <c:idx val="1"/>
          <c:order val="1"/>
          <c:explosion val="10"/>
          <c:dPt>
            <c:idx val="1"/>
            <c:explosion val="8"/>
          </c:dPt>
          <c:dLbls>
            <c:dLbl>
              <c:idx val="0"/>
              <c:layout>
                <c:manualLayout>
                  <c:x val="-4.4994350639325269E-2"/>
                  <c:y val="-1.7184718998732761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1.3892318338256502E-2"/>
                  <c:y val="0.12693613298337711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2.4475767400732668E-2"/>
                  <c:y val="0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1.2824768855112618E-2"/>
                  <c:y val="7.2241664236414913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4.3031245298159377E-4"/>
                  <c:y val="-2.2846450790352808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7.7416955046224339E-2"/>
                  <c:y val="1.9804861348853141E-2"/>
                </c:manualLayout>
              </c:layout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'табл. к графику'!$B$4:$H$4</c:f>
              <c:strCache>
                <c:ptCount val="7"/>
                <c:pt idx="0">
                  <c:v>1. Среднесрочное финансовое плани-рование</c:v>
                </c:pt>
                <c:pt idx="1">
                  <c:v>2. Испол-нение бюджета в части расходов</c:v>
                </c:pt>
                <c:pt idx="2">
                  <c:v>3. Исполнение бюджета по доходам</c:v>
                </c:pt>
                <c:pt idx="3">
                  <c:v>4. Учёт и отчётность</c:v>
                </c:pt>
                <c:pt idx="4">
                  <c:v>5. Контроль и аудит</c:v>
                </c:pt>
                <c:pt idx="5">
                  <c:v>6. Исполнение судебных актов</c:v>
                </c:pt>
                <c:pt idx="6">
                  <c:v>7. Управление активами</c:v>
                </c:pt>
              </c:strCache>
            </c:strRef>
          </c:cat>
          <c:val>
            <c:numRef>
              <c:f>'табл. к графику'!$B$6:$H$6</c:f>
              <c:numCache>
                <c:formatCode>\О\с\н\о\в\н\о\й</c:formatCode>
                <c:ptCount val="7"/>
                <c:pt idx="0">
                  <c:v>21</c:v>
                </c:pt>
                <c:pt idx="1">
                  <c:v>21</c:v>
                </c:pt>
                <c:pt idx="2">
                  <c:v>11</c:v>
                </c:pt>
                <c:pt idx="3">
                  <c:v>15</c:v>
                </c:pt>
                <c:pt idx="4">
                  <c:v>18</c:v>
                </c:pt>
                <c:pt idx="5">
                  <c:v>7</c:v>
                </c:pt>
                <c:pt idx="6">
                  <c:v>7</c:v>
                </c:pt>
              </c:numCache>
            </c:numRef>
          </c:val>
        </c:ser>
        <c:ser>
          <c:idx val="0"/>
          <c:order val="0"/>
          <c:explosion val="25"/>
          <c:cat>
            <c:strRef>
              <c:f>'табл. к графику'!$B$4:$H$4</c:f>
              <c:strCache>
                <c:ptCount val="7"/>
                <c:pt idx="0">
                  <c:v>1. Среднесрочное финансовое плани-рование</c:v>
                </c:pt>
                <c:pt idx="1">
                  <c:v>2. Испол-нение бюджета в части расходов</c:v>
                </c:pt>
                <c:pt idx="2">
                  <c:v>3. Исполнение бюджета по доходам</c:v>
                </c:pt>
                <c:pt idx="3">
                  <c:v>4. Учёт и отчётность</c:v>
                </c:pt>
                <c:pt idx="4">
                  <c:v>5. Контроль и аудит</c:v>
                </c:pt>
                <c:pt idx="5">
                  <c:v>6. Исполнение судебных актов</c:v>
                </c:pt>
                <c:pt idx="6">
                  <c:v>7. Управление активами</c:v>
                </c:pt>
              </c:strCache>
            </c:strRef>
          </c:cat>
          <c:val>
            <c:numRef>
              <c:f>'табл. к графику'!$B$5:$H$5</c:f>
            </c:numRef>
          </c:val>
        </c:ser>
        <c:dLbls>
          <c:showCatName val="1"/>
        </c:dLbls>
      </c:pie3D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85853-B191-45DB-B398-6908D3188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Владлена Михайловна</dc:creator>
  <cp:keywords/>
  <dc:description/>
  <cp:lastModifiedBy> Нестеренко ЮА</cp:lastModifiedBy>
  <cp:revision>2</cp:revision>
  <cp:lastPrinted>2011-06-01T06:29:00Z</cp:lastPrinted>
  <dcterms:created xsi:type="dcterms:W3CDTF">2013-04-04T09:53:00Z</dcterms:created>
  <dcterms:modified xsi:type="dcterms:W3CDTF">2013-04-04T09:53:00Z</dcterms:modified>
</cp:coreProperties>
</file>